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51" w:rsidRPr="00CC5B1E" w:rsidRDefault="00C15651" w:rsidP="00C15651">
      <w:pPr>
        <w:spacing w:afterLines="50" w:line="320" w:lineRule="exact"/>
        <w:jc w:val="center"/>
        <w:rPr>
          <w:rFonts w:ascii="宋体" w:hAnsi="宋体"/>
          <w:sz w:val="32"/>
          <w:szCs w:val="36"/>
        </w:rPr>
      </w:pPr>
      <w:r>
        <w:rPr>
          <w:rFonts w:ascii="宋体" w:hAnsi="宋体" w:hint="eastAsia"/>
          <w:sz w:val="32"/>
          <w:szCs w:val="36"/>
        </w:rPr>
        <w:t>石油工程学院</w:t>
      </w:r>
      <w:r w:rsidRPr="00CC5B1E">
        <w:rPr>
          <w:rFonts w:ascii="宋体" w:hAnsi="宋体" w:hint="eastAsia"/>
          <w:sz w:val="32"/>
          <w:szCs w:val="36"/>
        </w:rPr>
        <w:t>20</w:t>
      </w:r>
      <w:r>
        <w:rPr>
          <w:rFonts w:ascii="宋体" w:hAnsi="宋体" w:hint="eastAsia"/>
          <w:sz w:val="32"/>
          <w:szCs w:val="36"/>
        </w:rPr>
        <w:t>20</w:t>
      </w:r>
      <w:r w:rsidRPr="00CC5B1E">
        <w:rPr>
          <w:rFonts w:ascii="宋体" w:hAnsi="宋体" w:hint="eastAsia"/>
          <w:sz w:val="32"/>
          <w:szCs w:val="36"/>
        </w:rPr>
        <w:t>年度青年教师课堂教学技艺大赛集中评比评分记录表</w:t>
      </w:r>
    </w:p>
    <w:p w:rsidR="00C15651" w:rsidRPr="00CC5B1E" w:rsidRDefault="00C15651" w:rsidP="00C15651">
      <w:pPr>
        <w:spacing w:afterLines="50" w:line="320" w:lineRule="exact"/>
        <w:ind w:firstLineChars="100" w:firstLine="240"/>
        <w:jc w:val="center"/>
        <w:rPr>
          <w:rFonts w:ascii="微软雅黑" w:eastAsia="微软雅黑" w:hAnsi="微软雅黑"/>
          <w:sz w:val="24"/>
          <w:szCs w:val="28"/>
        </w:rPr>
      </w:pPr>
      <w:r>
        <w:rPr>
          <w:rFonts w:ascii="微软雅黑" w:eastAsia="微软雅黑" w:hAnsi="微软雅黑" w:hint="eastAsia"/>
          <w:sz w:val="24"/>
          <w:szCs w:val="28"/>
        </w:rPr>
        <w:t>所在专业</w:t>
      </w:r>
      <w:r w:rsidRPr="00CC5B1E">
        <w:rPr>
          <w:rFonts w:ascii="微软雅黑" w:eastAsia="微软雅黑" w:hAnsi="微软雅黑" w:hint="eastAsia"/>
          <w:sz w:val="24"/>
          <w:szCs w:val="28"/>
        </w:rPr>
        <w:t>：      参赛教师：</w:t>
      </w:r>
    </w:p>
    <w:tbl>
      <w:tblPr>
        <w:tblpPr w:leftFromText="180" w:rightFromText="180" w:vertAnchor="text" w:horzAnchor="page" w:tblpXSpec="center" w:tblpY="60"/>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08"/>
        <w:gridCol w:w="1985"/>
        <w:gridCol w:w="9354"/>
        <w:gridCol w:w="853"/>
        <w:gridCol w:w="1276"/>
      </w:tblGrid>
      <w:tr w:rsidR="00C15651" w:rsidRPr="001A0632" w:rsidTr="00B032FB">
        <w:tc>
          <w:tcPr>
            <w:tcW w:w="3793" w:type="dxa"/>
            <w:gridSpan w:val="2"/>
            <w:vAlign w:val="center"/>
          </w:tcPr>
          <w:p w:rsidR="00C15651" w:rsidRPr="00A576CA" w:rsidRDefault="00C15651" w:rsidP="00B032FB">
            <w:pPr>
              <w:jc w:val="center"/>
              <w:rPr>
                <w:rFonts w:ascii="宋体" w:eastAsia="宋体" w:hAnsi="宋体"/>
                <w:b/>
                <w:bCs/>
                <w:sz w:val="22"/>
                <w:szCs w:val="24"/>
              </w:rPr>
            </w:pPr>
            <w:r w:rsidRPr="00A576CA">
              <w:rPr>
                <w:rFonts w:ascii="宋体" w:eastAsia="宋体" w:hAnsi="宋体" w:hint="eastAsia"/>
                <w:b/>
                <w:bCs/>
                <w:sz w:val="22"/>
                <w:szCs w:val="24"/>
              </w:rPr>
              <w:t>项目</w:t>
            </w:r>
          </w:p>
        </w:tc>
        <w:tc>
          <w:tcPr>
            <w:tcW w:w="9354" w:type="dxa"/>
            <w:vAlign w:val="center"/>
          </w:tcPr>
          <w:p w:rsidR="00C15651" w:rsidRPr="00A576CA" w:rsidRDefault="00C15651" w:rsidP="00B032FB">
            <w:pPr>
              <w:jc w:val="center"/>
              <w:rPr>
                <w:rFonts w:ascii="宋体" w:eastAsia="宋体" w:hAnsi="宋体"/>
                <w:b/>
                <w:bCs/>
                <w:sz w:val="22"/>
                <w:szCs w:val="24"/>
              </w:rPr>
            </w:pPr>
            <w:r w:rsidRPr="00A576CA">
              <w:rPr>
                <w:rFonts w:ascii="宋体" w:eastAsia="宋体" w:hAnsi="宋体" w:hint="eastAsia"/>
                <w:sz w:val="22"/>
                <w:szCs w:val="24"/>
              </w:rPr>
              <w:t>评测要求</w:t>
            </w:r>
          </w:p>
        </w:tc>
        <w:tc>
          <w:tcPr>
            <w:tcW w:w="853" w:type="dxa"/>
            <w:vAlign w:val="center"/>
          </w:tcPr>
          <w:p w:rsidR="00C15651" w:rsidRPr="00A576CA" w:rsidRDefault="00C15651" w:rsidP="00B032FB">
            <w:pPr>
              <w:jc w:val="center"/>
              <w:rPr>
                <w:rFonts w:ascii="宋体" w:eastAsia="宋体" w:hAnsi="宋体"/>
                <w:b/>
                <w:bCs/>
                <w:sz w:val="22"/>
                <w:szCs w:val="24"/>
              </w:rPr>
            </w:pPr>
            <w:r w:rsidRPr="00A576CA">
              <w:rPr>
                <w:rFonts w:ascii="宋体" w:eastAsia="宋体" w:hAnsi="宋体" w:hint="eastAsia"/>
                <w:b/>
                <w:bCs/>
                <w:sz w:val="22"/>
                <w:szCs w:val="24"/>
              </w:rPr>
              <w:t>总分</w:t>
            </w:r>
          </w:p>
        </w:tc>
        <w:tc>
          <w:tcPr>
            <w:tcW w:w="1276" w:type="dxa"/>
            <w:vAlign w:val="center"/>
          </w:tcPr>
          <w:p w:rsidR="00C15651" w:rsidRPr="00A576CA" w:rsidRDefault="00C15651" w:rsidP="00B032FB">
            <w:pPr>
              <w:jc w:val="center"/>
              <w:rPr>
                <w:rFonts w:ascii="宋体" w:eastAsia="宋体" w:hAnsi="宋体"/>
                <w:b/>
                <w:bCs/>
                <w:sz w:val="22"/>
                <w:szCs w:val="24"/>
              </w:rPr>
            </w:pPr>
            <w:r w:rsidRPr="00A576CA">
              <w:rPr>
                <w:rFonts w:ascii="宋体" w:eastAsia="宋体" w:hAnsi="宋体" w:hint="eastAsia"/>
                <w:b/>
                <w:bCs/>
                <w:sz w:val="22"/>
                <w:szCs w:val="24"/>
              </w:rPr>
              <w:t>评委打分</w:t>
            </w:r>
          </w:p>
        </w:tc>
      </w:tr>
      <w:tr w:rsidR="00C15651" w:rsidRPr="001A0632" w:rsidTr="00B032FB">
        <w:tc>
          <w:tcPr>
            <w:tcW w:w="1808" w:type="dxa"/>
            <w:vMerge w:val="restart"/>
            <w:vAlign w:val="center"/>
          </w:tcPr>
          <w:p w:rsidR="00C15651" w:rsidRPr="00A576CA" w:rsidRDefault="00C15651" w:rsidP="00B032FB">
            <w:pPr>
              <w:adjustRightInd w:val="0"/>
              <w:snapToGrid w:val="0"/>
              <w:jc w:val="center"/>
              <w:rPr>
                <w:rFonts w:ascii="宋体" w:eastAsia="宋体" w:hAnsi="宋体"/>
                <w:b/>
                <w:sz w:val="22"/>
                <w:szCs w:val="24"/>
              </w:rPr>
            </w:pPr>
            <w:r w:rsidRPr="00A576CA">
              <w:rPr>
                <w:rFonts w:ascii="宋体" w:eastAsia="宋体" w:hAnsi="宋体" w:hint="eastAsia"/>
                <w:b/>
                <w:sz w:val="22"/>
                <w:szCs w:val="24"/>
              </w:rPr>
              <w:t>教学</w:t>
            </w:r>
            <w:r w:rsidRPr="00A576CA">
              <w:rPr>
                <w:rFonts w:ascii="宋体" w:eastAsia="宋体" w:hAnsi="宋体"/>
                <w:b/>
                <w:sz w:val="22"/>
                <w:szCs w:val="24"/>
              </w:rPr>
              <w:t>技艺展示</w:t>
            </w: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教学内容</w:t>
            </w:r>
          </w:p>
          <w:p w:rsidR="00C15651" w:rsidRPr="00A576CA" w:rsidRDefault="00C15651" w:rsidP="00B032FB">
            <w:pPr>
              <w:adjustRightInd w:val="0"/>
              <w:snapToGrid w:val="0"/>
              <w:jc w:val="center"/>
              <w:rPr>
                <w:rFonts w:ascii="宋体" w:eastAsia="宋体" w:hAnsi="宋体"/>
                <w:bCs/>
                <w:sz w:val="22"/>
                <w:szCs w:val="24"/>
              </w:rPr>
            </w:pPr>
            <w:r w:rsidRPr="00A576CA">
              <w:rPr>
                <w:rFonts w:ascii="宋体" w:eastAsia="宋体" w:hAnsi="宋体" w:hint="eastAsia"/>
                <w:sz w:val="22"/>
                <w:szCs w:val="24"/>
              </w:rPr>
              <w:t>（</w:t>
            </w:r>
            <w:r w:rsidRPr="00A576CA">
              <w:rPr>
                <w:rFonts w:ascii="宋体" w:eastAsia="宋体" w:hAnsi="宋体"/>
                <w:sz w:val="22"/>
                <w:szCs w:val="24"/>
              </w:rPr>
              <w:t>20</w:t>
            </w:r>
            <w:r w:rsidRPr="00A576CA">
              <w:rPr>
                <w:rFonts w:ascii="宋体" w:eastAsia="宋体" w:hAnsi="宋体" w:hint="eastAsia"/>
                <w:sz w:val="22"/>
                <w:szCs w:val="24"/>
              </w:rPr>
              <w:t>分）</w:t>
            </w:r>
          </w:p>
        </w:tc>
        <w:tc>
          <w:tcPr>
            <w:tcW w:w="9354" w:type="dxa"/>
            <w:vAlign w:val="center"/>
          </w:tcPr>
          <w:p w:rsidR="00C15651" w:rsidRPr="00A576CA" w:rsidRDefault="00C15651" w:rsidP="00B032FB">
            <w:pPr>
              <w:adjustRightInd w:val="0"/>
              <w:snapToGrid w:val="0"/>
              <w:spacing w:line="0" w:lineRule="atLeast"/>
              <w:rPr>
                <w:rFonts w:ascii="宋体" w:eastAsia="宋体" w:hAnsi="宋体"/>
                <w:sz w:val="22"/>
                <w:szCs w:val="24"/>
              </w:rPr>
            </w:pPr>
            <w:r w:rsidRPr="00347E0D">
              <w:rPr>
                <w:rFonts w:ascii="宋体" w:eastAsia="宋体" w:hAnsi="宋体"/>
                <w:sz w:val="22"/>
                <w:szCs w:val="24"/>
              </w:rPr>
              <w:t>1．立德树人，</w:t>
            </w:r>
            <w:r w:rsidRPr="00347E0D">
              <w:rPr>
                <w:rFonts w:ascii="宋体" w:eastAsia="宋体" w:hAnsi="宋体" w:hint="eastAsia"/>
                <w:sz w:val="22"/>
                <w:szCs w:val="24"/>
              </w:rPr>
              <w:t>充分</w:t>
            </w:r>
            <w:r w:rsidRPr="00347E0D">
              <w:rPr>
                <w:rFonts w:ascii="宋体" w:eastAsia="宋体" w:hAnsi="宋体"/>
                <w:sz w:val="22"/>
                <w:szCs w:val="24"/>
              </w:rPr>
              <w:t>挖掘教学内容中的德育素材</w:t>
            </w:r>
            <w:r w:rsidRPr="00347E0D">
              <w:rPr>
                <w:rFonts w:ascii="宋体" w:eastAsia="宋体" w:hAnsi="宋体" w:hint="eastAsia"/>
                <w:sz w:val="22"/>
                <w:szCs w:val="24"/>
              </w:rPr>
              <w:t>，注重</w:t>
            </w:r>
            <w:r w:rsidRPr="00347E0D">
              <w:rPr>
                <w:rFonts w:ascii="宋体" w:eastAsia="宋体" w:hAnsi="宋体"/>
                <w:sz w:val="22"/>
                <w:szCs w:val="24"/>
              </w:rPr>
              <w:t>教书育人</w:t>
            </w:r>
            <w:r w:rsidRPr="00347E0D">
              <w:rPr>
                <w:rFonts w:ascii="宋体" w:eastAsia="宋体" w:hAnsi="宋体" w:hint="eastAsia"/>
                <w:sz w:val="22"/>
                <w:szCs w:val="24"/>
              </w:rPr>
              <w:t>；</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2．注重学术性，内容充实，信息量大，渗透专业思想，为教学目标服务；</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3．反映或联系学科发展新思想、新概念、新成果；</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4．重点突出，条理清楚，内容承前启后，循序渐进。</w:t>
            </w:r>
          </w:p>
        </w:tc>
        <w:tc>
          <w:tcPr>
            <w:tcW w:w="853" w:type="dxa"/>
            <w:vMerge w:val="restart"/>
            <w:vAlign w:val="center"/>
          </w:tcPr>
          <w:p w:rsidR="00C15651" w:rsidRPr="00A576CA" w:rsidRDefault="00C15651" w:rsidP="00B032FB">
            <w:pPr>
              <w:rPr>
                <w:rFonts w:ascii="宋体" w:eastAsia="宋体" w:hAnsi="宋体"/>
                <w:sz w:val="22"/>
                <w:szCs w:val="24"/>
              </w:rPr>
            </w:pPr>
            <w:r>
              <w:rPr>
                <w:rFonts w:ascii="宋体" w:hAnsi="宋体" w:hint="eastAsia"/>
                <w:sz w:val="22"/>
              </w:rPr>
              <w:t>8</w:t>
            </w:r>
            <w:r w:rsidRPr="00A576CA">
              <w:rPr>
                <w:rFonts w:ascii="宋体" w:eastAsia="宋体" w:hAnsi="宋体"/>
                <w:sz w:val="22"/>
                <w:szCs w:val="24"/>
              </w:rPr>
              <w:t>0</w:t>
            </w:r>
            <w:r w:rsidRPr="00A576CA">
              <w:rPr>
                <w:rFonts w:ascii="宋体" w:eastAsia="宋体" w:hAnsi="宋体" w:hint="eastAsia"/>
                <w:sz w:val="22"/>
                <w:szCs w:val="24"/>
              </w:rPr>
              <w:t>分</w:t>
            </w:r>
          </w:p>
        </w:tc>
        <w:tc>
          <w:tcPr>
            <w:tcW w:w="1276" w:type="dxa"/>
            <w:vMerge w:val="restart"/>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教学组织</w:t>
            </w:r>
          </w:p>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w:t>
            </w:r>
            <w:r w:rsidRPr="00A576CA">
              <w:rPr>
                <w:rFonts w:ascii="宋体" w:eastAsia="宋体" w:hAnsi="宋体"/>
                <w:sz w:val="22"/>
                <w:szCs w:val="24"/>
              </w:rPr>
              <w:t>20</w:t>
            </w:r>
            <w:r w:rsidRPr="00A576CA">
              <w:rPr>
                <w:rFonts w:ascii="宋体" w:eastAsia="宋体" w:hAnsi="宋体" w:hint="eastAsia"/>
                <w:sz w:val="22"/>
                <w:szCs w:val="24"/>
              </w:rPr>
              <w:t>分）</w:t>
            </w:r>
          </w:p>
        </w:tc>
        <w:tc>
          <w:tcPr>
            <w:tcW w:w="9354" w:type="dxa"/>
            <w:vAlign w:val="center"/>
          </w:tcPr>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1．教学过程安排合理，方法运用灵活、恰当，</w:t>
            </w:r>
            <w:r w:rsidRPr="00A576CA">
              <w:rPr>
                <w:rFonts w:ascii="宋体" w:eastAsia="宋体" w:hAnsi="宋体" w:hint="eastAsia"/>
                <w:sz w:val="22"/>
                <w:szCs w:val="24"/>
              </w:rPr>
              <w:t>完整体现教学设计</w:t>
            </w:r>
            <w:r w:rsidRPr="00A576CA">
              <w:rPr>
                <w:rFonts w:ascii="宋体" w:eastAsia="宋体" w:hAnsi="宋体"/>
                <w:sz w:val="22"/>
                <w:szCs w:val="24"/>
              </w:rPr>
              <w:t>方案</w:t>
            </w:r>
            <w:r w:rsidRPr="00A576CA">
              <w:rPr>
                <w:rFonts w:ascii="宋体" w:eastAsia="宋体" w:hAnsi="宋体" w:hint="eastAsia"/>
                <w:sz w:val="22"/>
                <w:szCs w:val="24"/>
              </w:rPr>
              <w:t>；</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2．</w:t>
            </w:r>
            <w:r w:rsidRPr="00A576CA">
              <w:rPr>
                <w:rFonts w:ascii="宋体" w:eastAsia="宋体" w:hAnsi="宋体" w:hint="eastAsia"/>
                <w:sz w:val="22"/>
                <w:szCs w:val="24"/>
              </w:rPr>
              <w:t>理论联系实际，符合学生的特点，启发性强，能有效调动学生思维和学习积极性；</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3．教学时间安排合理，课堂应变能力强；</w:t>
            </w:r>
          </w:p>
          <w:p w:rsidR="00C15651" w:rsidRPr="00A576CA" w:rsidRDefault="00C15651" w:rsidP="00B032FB">
            <w:pPr>
              <w:adjustRightInd w:val="0"/>
              <w:snapToGrid w:val="0"/>
              <w:spacing w:line="0" w:lineRule="atLeast"/>
              <w:rPr>
                <w:rFonts w:ascii="宋体" w:eastAsia="宋体" w:hAnsi="宋体"/>
                <w:sz w:val="22"/>
                <w:szCs w:val="24"/>
              </w:rPr>
            </w:pPr>
            <w:r w:rsidRPr="00347E0D">
              <w:rPr>
                <w:rFonts w:ascii="宋体" w:eastAsia="宋体" w:hAnsi="宋体"/>
                <w:sz w:val="22"/>
                <w:szCs w:val="24"/>
              </w:rPr>
              <w:t>4．</w:t>
            </w:r>
            <w:r w:rsidRPr="00347E0D">
              <w:rPr>
                <w:rFonts w:ascii="宋体" w:eastAsia="宋体" w:hAnsi="宋体" w:hint="eastAsia"/>
                <w:sz w:val="22"/>
                <w:szCs w:val="24"/>
              </w:rPr>
              <w:t>注重</w:t>
            </w:r>
            <w:r w:rsidRPr="00347E0D">
              <w:rPr>
                <w:rFonts w:ascii="宋体" w:eastAsia="宋体" w:hAnsi="宋体"/>
                <w:sz w:val="22"/>
                <w:szCs w:val="24"/>
              </w:rPr>
              <w:t>学生能力培养，尤其是发现</w:t>
            </w:r>
            <w:r w:rsidRPr="00347E0D">
              <w:rPr>
                <w:rFonts w:ascii="宋体" w:eastAsia="宋体" w:hAnsi="宋体" w:hint="eastAsia"/>
                <w:sz w:val="22"/>
                <w:szCs w:val="24"/>
              </w:rPr>
              <w:t>、</w:t>
            </w:r>
            <w:r w:rsidRPr="00347E0D">
              <w:rPr>
                <w:rFonts w:ascii="宋体" w:eastAsia="宋体" w:hAnsi="宋体"/>
                <w:sz w:val="22"/>
                <w:szCs w:val="24"/>
              </w:rPr>
              <w:t>分析和解决问题能力的培养；</w:t>
            </w:r>
          </w:p>
          <w:p w:rsidR="00C15651" w:rsidRPr="00A576CA" w:rsidRDefault="00C15651" w:rsidP="00B032FB">
            <w:pPr>
              <w:adjustRightInd w:val="0"/>
              <w:snapToGrid w:val="0"/>
              <w:spacing w:line="0" w:lineRule="atLeast"/>
              <w:rPr>
                <w:rFonts w:ascii="宋体" w:eastAsia="宋体" w:hAnsi="宋体"/>
                <w:sz w:val="22"/>
                <w:szCs w:val="24"/>
              </w:rPr>
            </w:pPr>
            <w:r w:rsidRPr="00A576CA">
              <w:rPr>
                <w:rFonts w:ascii="宋体" w:eastAsia="宋体" w:hAnsi="宋体"/>
                <w:sz w:val="22"/>
                <w:szCs w:val="24"/>
              </w:rPr>
              <w:t>5．</w:t>
            </w:r>
            <w:r w:rsidRPr="00A576CA">
              <w:rPr>
                <w:rFonts w:ascii="宋体" w:eastAsia="宋体" w:hAnsi="宋体" w:hint="eastAsia"/>
                <w:sz w:val="22"/>
                <w:szCs w:val="24"/>
              </w:rPr>
              <w:t>板书设计与教学内容紧密联系、结构合理，有效运用多媒体等现代教学手段，板书与多媒体相配合，简洁、工整、美观。</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教学语言与教态（</w:t>
            </w:r>
            <w:r>
              <w:rPr>
                <w:rFonts w:ascii="宋体" w:hAnsi="宋体" w:hint="eastAsia"/>
                <w:sz w:val="22"/>
              </w:rPr>
              <w:t>10</w:t>
            </w:r>
            <w:r w:rsidRPr="00A576CA">
              <w:rPr>
                <w:rFonts w:ascii="宋体" w:eastAsia="宋体" w:hAnsi="宋体" w:hint="eastAsia"/>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1．普通话讲课，语言清晰、流畅、准确、生动，语速节奏恰当；</w:t>
            </w:r>
          </w:p>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2．肢体语言运用合理、恰当，</w:t>
            </w:r>
            <w:proofErr w:type="gramStart"/>
            <w:r w:rsidRPr="00A576CA">
              <w:rPr>
                <w:rFonts w:ascii="宋体" w:eastAsia="宋体" w:hAnsi="宋体"/>
                <w:sz w:val="22"/>
                <w:szCs w:val="24"/>
              </w:rPr>
              <w:t>教态自然</w:t>
            </w:r>
            <w:proofErr w:type="gramEnd"/>
            <w:r w:rsidRPr="00A576CA">
              <w:rPr>
                <w:rFonts w:ascii="宋体" w:eastAsia="宋体" w:hAnsi="宋体"/>
                <w:sz w:val="22"/>
                <w:szCs w:val="24"/>
              </w:rPr>
              <w:t>大方；</w:t>
            </w:r>
          </w:p>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3．</w:t>
            </w:r>
            <w:proofErr w:type="gramStart"/>
            <w:r w:rsidRPr="00A576CA">
              <w:rPr>
                <w:rFonts w:ascii="宋体" w:eastAsia="宋体" w:hAnsi="宋体"/>
                <w:sz w:val="22"/>
                <w:szCs w:val="24"/>
              </w:rPr>
              <w:t>教态仪表</w:t>
            </w:r>
            <w:proofErr w:type="gramEnd"/>
            <w:r w:rsidRPr="00A576CA">
              <w:rPr>
                <w:rFonts w:ascii="宋体" w:eastAsia="宋体" w:hAnsi="宋体"/>
                <w:sz w:val="22"/>
                <w:szCs w:val="24"/>
              </w:rPr>
              <w:t>自然得体，精神饱满，亲和力强。</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教学创新与特色（</w:t>
            </w:r>
            <w:r>
              <w:rPr>
                <w:rFonts w:ascii="宋体" w:hAnsi="宋体" w:hint="eastAsia"/>
                <w:sz w:val="22"/>
              </w:rPr>
              <w:t>30</w:t>
            </w:r>
            <w:r w:rsidRPr="00A576CA">
              <w:rPr>
                <w:rFonts w:ascii="宋体" w:eastAsia="宋体" w:hAnsi="宋体" w:hint="eastAsia"/>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hint="eastAsia"/>
                <w:sz w:val="22"/>
                <w:szCs w:val="24"/>
              </w:rPr>
              <w:t>按照</w:t>
            </w:r>
            <w:r w:rsidRPr="00A576CA">
              <w:rPr>
                <w:rFonts w:ascii="宋体" w:eastAsia="宋体" w:hAnsi="宋体"/>
                <w:sz w:val="22"/>
                <w:szCs w:val="24"/>
              </w:rPr>
              <w:t>“</w:t>
            </w:r>
            <w:r w:rsidRPr="00A576CA">
              <w:rPr>
                <w:rFonts w:ascii="宋体" w:eastAsia="宋体" w:hAnsi="宋体" w:hint="eastAsia"/>
                <w:sz w:val="22"/>
                <w:szCs w:val="24"/>
              </w:rPr>
              <w:t>以</w:t>
            </w:r>
            <w:r w:rsidRPr="00A576CA">
              <w:rPr>
                <w:rFonts w:ascii="宋体" w:eastAsia="宋体" w:hAnsi="宋体"/>
                <w:sz w:val="22"/>
                <w:szCs w:val="24"/>
              </w:rPr>
              <w:t>学生为中心、成果导向、持续改进”</w:t>
            </w:r>
            <w:r w:rsidRPr="00A576CA">
              <w:rPr>
                <w:rFonts w:ascii="宋体" w:eastAsia="宋体" w:hAnsi="宋体" w:hint="eastAsia"/>
                <w:sz w:val="22"/>
                <w:szCs w:val="24"/>
              </w:rPr>
              <w:t>的</w:t>
            </w:r>
            <w:r w:rsidRPr="00A576CA">
              <w:rPr>
                <w:rFonts w:ascii="宋体" w:eastAsia="宋体" w:hAnsi="宋体"/>
                <w:sz w:val="22"/>
                <w:szCs w:val="24"/>
              </w:rPr>
              <w:t>理念开展教学，</w:t>
            </w:r>
            <w:r w:rsidRPr="00A576CA">
              <w:rPr>
                <w:rFonts w:ascii="宋体" w:eastAsia="宋体" w:hAnsi="宋体" w:hint="eastAsia"/>
                <w:sz w:val="22"/>
                <w:szCs w:val="24"/>
              </w:rPr>
              <w:t>方法创新性强、风格突出、感染力强、教学效果好。</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restart"/>
            <w:vAlign w:val="center"/>
          </w:tcPr>
          <w:p w:rsidR="00C15651" w:rsidRPr="00A576CA" w:rsidRDefault="00C15651" w:rsidP="00B032FB">
            <w:pPr>
              <w:adjustRightInd w:val="0"/>
              <w:snapToGrid w:val="0"/>
              <w:jc w:val="center"/>
              <w:rPr>
                <w:rFonts w:ascii="宋体" w:eastAsia="宋体" w:hAnsi="宋体"/>
                <w:b/>
                <w:sz w:val="22"/>
                <w:szCs w:val="24"/>
              </w:rPr>
            </w:pPr>
            <w:r w:rsidRPr="00A576CA">
              <w:rPr>
                <w:rFonts w:ascii="宋体" w:eastAsia="宋体" w:hAnsi="宋体" w:hint="eastAsia"/>
                <w:b/>
                <w:sz w:val="22"/>
                <w:szCs w:val="24"/>
              </w:rPr>
              <w:t>基于</w:t>
            </w:r>
            <w:r w:rsidRPr="00A576CA">
              <w:rPr>
                <w:rFonts w:ascii="宋体" w:eastAsia="宋体" w:hAnsi="宋体"/>
                <w:b/>
                <w:sz w:val="22"/>
                <w:szCs w:val="24"/>
              </w:rPr>
              <w:t>OBE理念的教学</w:t>
            </w:r>
            <w:r w:rsidRPr="00A576CA">
              <w:rPr>
                <w:rFonts w:ascii="宋体" w:eastAsia="宋体" w:hAnsi="宋体" w:hint="eastAsia"/>
                <w:b/>
                <w:sz w:val="22"/>
                <w:szCs w:val="24"/>
              </w:rPr>
              <w:t>设计</w:t>
            </w: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教学目标</w:t>
            </w:r>
          </w:p>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w:t>
            </w:r>
            <w:r>
              <w:rPr>
                <w:rFonts w:ascii="宋体" w:hAnsi="宋体" w:hint="eastAsia"/>
                <w:sz w:val="22"/>
              </w:rPr>
              <w:t>5</w:t>
            </w:r>
            <w:r w:rsidRPr="00A576CA">
              <w:rPr>
                <w:rFonts w:ascii="宋体" w:eastAsia="宋体" w:hAnsi="宋体" w:hint="eastAsia"/>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1．运用OBE教育理念，明确教学目标对毕业要求和培养目标达成的贡献与责任；</w:t>
            </w:r>
          </w:p>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2．明确学生通过课程将</w:t>
            </w:r>
            <w:r w:rsidRPr="00A576CA">
              <w:rPr>
                <w:rFonts w:ascii="宋体" w:eastAsia="宋体" w:hAnsi="宋体" w:hint="eastAsia"/>
                <w:sz w:val="22"/>
                <w:szCs w:val="24"/>
              </w:rPr>
              <w:t>会</w:t>
            </w:r>
            <w:r w:rsidRPr="00A576CA">
              <w:rPr>
                <w:rFonts w:ascii="宋体" w:eastAsia="宋体" w:hAnsi="宋体"/>
                <w:sz w:val="22"/>
                <w:szCs w:val="24"/>
              </w:rPr>
              <w:t>取得的学习成果并开展相应的教学设计.</w:t>
            </w:r>
          </w:p>
        </w:tc>
        <w:tc>
          <w:tcPr>
            <w:tcW w:w="853" w:type="dxa"/>
            <w:vMerge w:val="restart"/>
            <w:vAlign w:val="center"/>
          </w:tcPr>
          <w:p w:rsidR="00C15651" w:rsidRPr="00A576CA" w:rsidRDefault="00C15651" w:rsidP="00B032FB">
            <w:pPr>
              <w:rPr>
                <w:rFonts w:ascii="宋体" w:eastAsia="宋体" w:hAnsi="宋体"/>
                <w:sz w:val="22"/>
                <w:szCs w:val="24"/>
              </w:rPr>
            </w:pPr>
            <w:r>
              <w:rPr>
                <w:rFonts w:ascii="宋体" w:hAnsi="宋体" w:hint="eastAsia"/>
                <w:sz w:val="22"/>
              </w:rPr>
              <w:t>2</w:t>
            </w:r>
            <w:r w:rsidRPr="00A576CA">
              <w:rPr>
                <w:rFonts w:ascii="宋体" w:eastAsia="宋体" w:hAnsi="宋体"/>
                <w:sz w:val="22"/>
                <w:szCs w:val="24"/>
              </w:rPr>
              <w:t>0</w:t>
            </w:r>
            <w:r w:rsidRPr="00A576CA">
              <w:rPr>
                <w:rFonts w:ascii="宋体" w:eastAsia="宋体" w:hAnsi="宋体" w:hint="eastAsia"/>
                <w:sz w:val="22"/>
                <w:szCs w:val="24"/>
              </w:rPr>
              <w:t>分</w:t>
            </w:r>
          </w:p>
        </w:tc>
        <w:tc>
          <w:tcPr>
            <w:tcW w:w="1276" w:type="dxa"/>
            <w:vMerge w:val="restart"/>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b/>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教学过程</w:t>
            </w:r>
          </w:p>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w:t>
            </w:r>
            <w:r>
              <w:rPr>
                <w:rFonts w:ascii="宋体" w:hAnsi="宋体" w:hint="eastAsia"/>
                <w:sz w:val="22"/>
              </w:rPr>
              <w:t>5</w:t>
            </w:r>
            <w:r w:rsidRPr="00A576CA">
              <w:rPr>
                <w:rFonts w:ascii="宋体" w:eastAsia="宋体" w:hAnsi="宋体"/>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1．</w:t>
            </w:r>
            <w:r w:rsidRPr="00A576CA">
              <w:rPr>
                <w:rFonts w:ascii="宋体" w:eastAsia="宋体" w:hAnsi="宋体" w:hint="eastAsia"/>
                <w:sz w:val="22"/>
                <w:szCs w:val="24"/>
              </w:rPr>
              <w:t>以学生为中心，以能力达成为导向积极开展教学方法改革；</w:t>
            </w:r>
          </w:p>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2．</w:t>
            </w:r>
            <w:r w:rsidRPr="00A576CA">
              <w:rPr>
                <w:rFonts w:ascii="宋体" w:eastAsia="宋体" w:hAnsi="宋体" w:hint="eastAsia"/>
                <w:sz w:val="22"/>
                <w:szCs w:val="24"/>
              </w:rPr>
              <w:t>课程教学扎扎实实的落实课程教学设计。</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b/>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考核</w:t>
            </w:r>
            <w:r w:rsidRPr="00A576CA">
              <w:rPr>
                <w:rFonts w:ascii="宋体" w:eastAsia="宋体" w:hAnsi="宋体"/>
                <w:sz w:val="22"/>
                <w:szCs w:val="24"/>
              </w:rPr>
              <w:t>评价</w:t>
            </w:r>
          </w:p>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w:t>
            </w:r>
            <w:r>
              <w:rPr>
                <w:rFonts w:ascii="宋体" w:hAnsi="宋体" w:hint="eastAsia"/>
                <w:sz w:val="22"/>
              </w:rPr>
              <w:t>5</w:t>
            </w:r>
            <w:r w:rsidRPr="00A576CA">
              <w:rPr>
                <w:rFonts w:ascii="宋体" w:eastAsia="宋体" w:hAnsi="宋体"/>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1．</w:t>
            </w:r>
            <w:r w:rsidRPr="00A576CA">
              <w:rPr>
                <w:rFonts w:ascii="宋体" w:eastAsia="宋体" w:hAnsi="宋体" w:hint="eastAsia"/>
                <w:sz w:val="22"/>
                <w:szCs w:val="24"/>
              </w:rPr>
              <w:t>课程考核与课程目标的达成相结合，开展了进程式、多元化考核评价方法；</w:t>
            </w:r>
          </w:p>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sz w:val="22"/>
                <w:szCs w:val="24"/>
              </w:rPr>
              <w:t>2．</w:t>
            </w:r>
            <w:r w:rsidRPr="00A576CA">
              <w:rPr>
                <w:rFonts w:ascii="宋体" w:eastAsia="宋体" w:hAnsi="宋体" w:hint="eastAsia"/>
                <w:sz w:val="22"/>
                <w:szCs w:val="24"/>
              </w:rPr>
              <w:t>科学合理的设计、实施考核评价。</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808" w:type="dxa"/>
            <w:vMerge/>
            <w:vAlign w:val="center"/>
          </w:tcPr>
          <w:p w:rsidR="00C15651" w:rsidRPr="00A576CA" w:rsidRDefault="00C15651" w:rsidP="00B032FB">
            <w:pPr>
              <w:adjustRightInd w:val="0"/>
              <w:snapToGrid w:val="0"/>
              <w:jc w:val="center"/>
              <w:rPr>
                <w:rFonts w:ascii="宋体" w:eastAsia="宋体" w:hAnsi="宋体"/>
                <w:b/>
                <w:sz w:val="22"/>
                <w:szCs w:val="24"/>
              </w:rPr>
            </w:pPr>
          </w:p>
        </w:tc>
        <w:tc>
          <w:tcPr>
            <w:tcW w:w="1985" w:type="dxa"/>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持续</w:t>
            </w:r>
            <w:r w:rsidRPr="00A576CA">
              <w:rPr>
                <w:rFonts w:ascii="宋体" w:eastAsia="宋体" w:hAnsi="宋体"/>
                <w:sz w:val="22"/>
                <w:szCs w:val="24"/>
              </w:rPr>
              <w:t>改进</w:t>
            </w:r>
          </w:p>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t>（</w:t>
            </w:r>
            <w:r>
              <w:rPr>
                <w:rFonts w:ascii="宋体" w:hAnsi="宋体" w:hint="eastAsia"/>
                <w:sz w:val="22"/>
              </w:rPr>
              <w:t>5</w:t>
            </w:r>
            <w:r w:rsidRPr="00A576CA">
              <w:rPr>
                <w:rFonts w:ascii="宋体" w:eastAsia="宋体" w:hAnsi="宋体"/>
                <w:sz w:val="22"/>
                <w:szCs w:val="24"/>
              </w:rPr>
              <w:t>分）</w:t>
            </w:r>
          </w:p>
        </w:tc>
        <w:tc>
          <w:tcPr>
            <w:tcW w:w="9354" w:type="dxa"/>
            <w:vAlign w:val="center"/>
          </w:tcPr>
          <w:p w:rsidR="00C15651" w:rsidRPr="00A576CA" w:rsidRDefault="00C15651" w:rsidP="00B032FB">
            <w:pPr>
              <w:adjustRightInd w:val="0"/>
              <w:snapToGrid w:val="0"/>
              <w:rPr>
                <w:rFonts w:ascii="宋体" w:eastAsia="宋体" w:hAnsi="宋体"/>
                <w:sz w:val="22"/>
                <w:szCs w:val="24"/>
              </w:rPr>
            </w:pPr>
            <w:r w:rsidRPr="00A576CA">
              <w:rPr>
                <w:rFonts w:ascii="宋体" w:eastAsia="宋体" w:hAnsi="宋体" w:hint="eastAsia"/>
                <w:sz w:val="22"/>
                <w:szCs w:val="24"/>
              </w:rPr>
              <w:t>课程采取有效方式定期开展课程达成度评价，以评价结果持续改进，不断提高学生学习成效和课程教学对毕业要求和培养目标达成的贡献度。</w:t>
            </w:r>
          </w:p>
        </w:tc>
        <w:tc>
          <w:tcPr>
            <w:tcW w:w="853" w:type="dxa"/>
            <w:vMerge/>
            <w:vAlign w:val="center"/>
          </w:tcPr>
          <w:p w:rsidR="00C15651" w:rsidRPr="00A576CA" w:rsidRDefault="00C15651" w:rsidP="00B032FB">
            <w:pPr>
              <w:rPr>
                <w:rFonts w:ascii="宋体" w:eastAsia="宋体" w:hAnsi="宋体"/>
                <w:sz w:val="22"/>
                <w:szCs w:val="24"/>
              </w:rPr>
            </w:pPr>
          </w:p>
        </w:tc>
        <w:tc>
          <w:tcPr>
            <w:tcW w:w="1276" w:type="dxa"/>
            <w:vMerge/>
            <w:vAlign w:val="center"/>
          </w:tcPr>
          <w:p w:rsidR="00C15651" w:rsidRPr="00A576CA" w:rsidRDefault="00C15651" w:rsidP="00B032FB">
            <w:pPr>
              <w:rPr>
                <w:rFonts w:ascii="宋体" w:eastAsia="宋体" w:hAnsi="宋体"/>
                <w:sz w:val="22"/>
                <w:szCs w:val="24"/>
              </w:rPr>
            </w:pPr>
          </w:p>
        </w:tc>
      </w:tr>
      <w:tr w:rsidR="00C15651" w:rsidRPr="001A0632" w:rsidTr="00B032FB">
        <w:tc>
          <w:tcPr>
            <w:tcW w:w="13147" w:type="dxa"/>
            <w:gridSpan w:val="3"/>
            <w:tcBorders>
              <w:right w:val="single" w:sz="4" w:space="0" w:color="auto"/>
            </w:tcBorders>
            <w:vAlign w:val="center"/>
          </w:tcPr>
          <w:p w:rsidR="00C15651" w:rsidRPr="00A576CA" w:rsidRDefault="00C15651" w:rsidP="00B032FB">
            <w:pPr>
              <w:adjustRightInd w:val="0"/>
              <w:snapToGrid w:val="0"/>
              <w:jc w:val="center"/>
              <w:rPr>
                <w:rFonts w:ascii="宋体" w:eastAsia="宋体" w:hAnsi="宋体"/>
                <w:sz w:val="22"/>
                <w:szCs w:val="24"/>
              </w:rPr>
            </w:pPr>
            <w:r w:rsidRPr="00A576CA">
              <w:rPr>
                <w:rFonts w:ascii="宋体" w:eastAsia="宋体" w:hAnsi="宋体" w:hint="eastAsia"/>
                <w:sz w:val="22"/>
                <w:szCs w:val="24"/>
              </w:rPr>
              <w:lastRenderedPageBreak/>
              <w:t>小计</w:t>
            </w:r>
          </w:p>
        </w:tc>
        <w:tc>
          <w:tcPr>
            <w:tcW w:w="2129" w:type="dxa"/>
            <w:gridSpan w:val="2"/>
            <w:tcBorders>
              <w:left w:val="single" w:sz="4" w:space="0" w:color="auto"/>
            </w:tcBorders>
            <w:vAlign w:val="center"/>
          </w:tcPr>
          <w:p w:rsidR="00C15651" w:rsidRPr="00A576CA" w:rsidRDefault="00C15651" w:rsidP="00B032FB">
            <w:pPr>
              <w:rPr>
                <w:rFonts w:ascii="宋体" w:eastAsia="宋体" w:hAnsi="宋体"/>
                <w:sz w:val="22"/>
                <w:szCs w:val="24"/>
              </w:rPr>
            </w:pPr>
          </w:p>
        </w:tc>
      </w:tr>
    </w:tbl>
    <w:p w:rsidR="00BA7BBA" w:rsidRDefault="00BA7BBA"/>
    <w:sectPr w:rsidR="00BA7BBA" w:rsidSect="00C1565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5651"/>
    <w:rsid w:val="00BA7BBA"/>
    <w:rsid w:val="00C15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李俊华</dc:creator>
  <cp:lastModifiedBy>李俊华</cp:lastModifiedBy>
  <cp:revision>1</cp:revision>
  <dcterms:created xsi:type="dcterms:W3CDTF">2020-11-27T00:43:00Z</dcterms:created>
  <dcterms:modified xsi:type="dcterms:W3CDTF">2020-11-27T00:44:00Z</dcterms:modified>
</cp:coreProperties>
</file>